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0103" w14:textId="0B25015B" w:rsidR="00D25346" w:rsidRPr="00A2402D" w:rsidRDefault="00B958DD" w:rsidP="00B958DD">
      <w:pPr>
        <w:jc w:val="right"/>
        <w:rPr>
          <w:rFonts w:ascii="Times New Roman" w:hAnsi="Times New Roman" w:cs="Times New Roman"/>
          <w:lang w:val="ru-RU"/>
        </w:rPr>
      </w:pPr>
      <w:r w:rsidRPr="00A2402D">
        <w:rPr>
          <w:rFonts w:ascii="Times New Roman" w:hAnsi="Times New Roman" w:cs="Times New Roman"/>
          <w:lang w:val="ru-RU"/>
        </w:rPr>
        <w:t>Приложение</w:t>
      </w:r>
    </w:p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2F5248A6" w14:textId="439A1B50" w:rsidR="00B958DD" w:rsidRPr="00A2402D" w:rsidRDefault="00CD0A11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B958DD"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2376EE9E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</w:t>
      </w:r>
      <w:r w:rsidR="00CD0A11">
        <w:rPr>
          <w:rFonts w:ascii="Times New Roman" w:hAnsi="Times New Roman" w:cs="Times New Roman"/>
          <w:sz w:val="28"/>
          <w:szCs w:val="28"/>
        </w:rPr>
        <w:t xml:space="preserve">те </w:t>
      </w:r>
      <w:bookmarkStart w:id="1" w:name="_GoBack"/>
      <w:bookmarkEnd w:id="1"/>
      <w:r w:rsidRPr="00137E90">
        <w:rPr>
          <w:rFonts w:ascii="Times New Roman" w:hAnsi="Times New Roman" w:cs="Times New Roman"/>
          <w:sz w:val="28"/>
          <w:szCs w:val="28"/>
        </w:rPr>
        <w:t>"а" пункта 3 постановления № 887 - с 5 февраля 2025 г.;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2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2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</w:t>
      </w:r>
      <w:r w:rsidRPr="00137E90">
        <w:rPr>
          <w:rFonts w:ascii="Times New Roman" w:hAnsi="Times New Roman" w:cs="Times New Roman"/>
          <w:sz w:val="28"/>
          <w:szCs w:val="28"/>
        </w:rPr>
        <w:lastRenderedPageBreak/>
        <w:t>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FF285A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11" w:firstLine="6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В целях всестороннего рассмотрения актуальных вопросов участников оборота товаров о требованиях, предусмотренных постановлением № 1944, </w:t>
      </w:r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Правилами запрета и Перечнем случаев, ООО «Оператор-ЦРПТ» проводит в марте 2025 г. (6, 13, 20, 27 марта 2025 г.) серию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вебинаров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 на тему: </w:t>
      </w:r>
      <w:r w:rsidRPr="009544FA">
        <w:rPr>
          <w:rFonts w:ascii="Times New Roman" w:eastAsia="Times New Roman" w:hAnsi="Times New Roman" w:cs="Times New Roman"/>
          <w:color w:val="000000"/>
          <w:spacing w:val="-11"/>
          <w:sz w:val="29"/>
          <w:szCs w:val="29"/>
          <w:lang w:val="ru-RU"/>
        </w:rPr>
        <w:t>«Разрешительный режим офлайн и онлайн. Ответы на вопросы».</w:t>
      </w:r>
    </w:p>
    <w:p w14:paraId="39CBD1A1" w14:textId="77777777" w:rsid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702"/>
        <w:jc w:val="both"/>
        <w:rPr>
          <w:rFonts w:ascii="Times New Roman" w:eastAsia="Times New Roman" w:hAnsi="Times New Roman" w:cs="Times New Roman"/>
          <w:color w:val="000000"/>
          <w:spacing w:val="-10"/>
          <w:sz w:val="29"/>
          <w:szCs w:val="29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pacing w:val="-10"/>
          <w:sz w:val="29"/>
          <w:szCs w:val="29"/>
          <w:lang w:val="ru-RU"/>
        </w:rPr>
        <w:t xml:space="preserve">Для регистрации в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10"/>
          <w:sz w:val="29"/>
          <w:szCs w:val="29"/>
          <w:lang w:val="ru-RU"/>
        </w:rPr>
        <w:t>вебинарах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10"/>
          <w:sz w:val="29"/>
          <w:szCs w:val="29"/>
          <w:lang w:val="ru-RU"/>
        </w:rPr>
        <w:t xml:space="preserve"> необходимо пройти регистрацию по адресам:             </w:t>
      </w:r>
    </w:p>
    <w:p w14:paraId="21BBDD43" w14:textId="7CDCB2FF" w:rsidR="009544FA" w:rsidRPr="00E67C97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70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- 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https</w:t>
      </w:r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 ://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честныйзнак</w:t>
      </w:r>
      <w:proofErr w:type="spellEnd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.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рф</w:t>
      </w:r>
      <w:proofErr w:type="spellEnd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/1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ес</w:t>
      </w:r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tures</w:t>
      </w:r>
      <w:proofErr w:type="spellEnd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</w:t>
      </w:r>
      <w:proofErr w:type="spellStart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vebinary</w:t>
      </w:r>
      <w:proofErr w:type="spellEnd"/>
      <w:proofErr w:type="gramStart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/?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</w:t>
      </w:r>
      <w:proofErr w:type="gramEnd"/>
      <w:r w:rsidRPr="00E67C97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LEMENT_ID=452640</w:t>
      </w:r>
    </w:p>
    <w:p w14:paraId="3F2421A4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29" w:right="11" w:firstLine="702"/>
        <w:jc w:val="both"/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(регистрация на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>вебинар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z w:val="29"/>
          <w:szCs w:val="29"/>
          <w:lang w:val="ru-RU"/>
        </w:rPr>
        <w:t xml:space="preserve">, запланированный 6 марта 2025 г. в 12.00 по </w:t>
      </w:r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>московскому времени);</w:t>
      </w:r>
    </w:p>
    <w:p w14:paraId="682B634C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70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- https ://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честныйзнак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.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рф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/1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ес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tures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vebinary</w:t>
      </w:r>
      <w:proofErr w:type="spellEnd"/>
      <w:proofErr w:type="gram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/?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</w:t>
      </w:r>
      <w:proofErr w:type="gram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LEMENT_ID=452645</w:t>
      </w:r>
    </w:p>
    <w:p w14:paraId="638D48D4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32"/>
        <w:jc w:val="both"/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</w:pPr>
      <w:r w:rsidRPr="009544FA">
        <w:rPr>
          <w:rFonts w:ascii="Times New Roman" w:eastAsia="Times New Roman" w:hAnsi="Times New Roman" w:cs="Times New Roman"/>
          <w:color w:val="5E5E5E"/>
          <w:spacing w:val="-17"/>
          <w:sz w:val="29"/>
          <w:szCs w:val="29"/>
          <w:lang w:val="en-US"/>
        </w:rPr>
        <w:t xml:space="preserve"> </w:t>
      </w:r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(регистрация на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>вебинар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, запланированный 13 марта 2025 г. в 10.00 по </w:t>
      </w:r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>московскому времени);</w:t>
      </w:r>
    </w:p>
    <w:p w14:paraId="3E2FCE46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70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- https ://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честныйзнак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.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рф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/1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ес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tures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vebinary</w:t>
      </w:r>
      <w:proofErr w:type="spellEnd"/>
      <w:proofErr w:type="gram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/?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</w:t>
      </w:r>
      <w:proofErr w:type="gram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LEMENT_ID=452650</w:t>
      </w:r>
    </w:p>
    <w:p w14:paraId="4B09246D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25"/>
        <w:jc w:val="both"/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(регистрация на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>вебинар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, запланированный 20 марта 2025 г. в 12.00 по </w:t>
      </w:r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>московскому времени);</w:t>
      </w:r>
    </w:p>
    <w:p w14:paraId="38C75100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70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- https ://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честныйзнак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 xml:space="preserve">.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рф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/1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ес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tures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vebinary</w:t>
      </w:r>
      <w:proofErr w:type="spellEnd"/>
      <w:proofErr w:type="gramStart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/?</w:t>
      </w:r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ru-RU"/>
        </w:rPr>
        <w:t>Е</w:t>
      </w:r>
      <w:proofErr w:type="gramEnd"/>
      <w:r w:rsidRPr="009544FA">
        <w:rPr>
          <w:rFonts w:ascii="Times New Roman" w:eastAsia="Times New Roman" w:hAnsi="Times New Roman" w:cs="Times New Roman"/>
          <w:color w:val="000000"/>
          <w:spacing w:val="-21"/>
          <w:sz w:val="29"/>
          <w:szCs w:val="29"/>
          <w:u w:val="single"/>
          <w:lang w:val="en-US"/>
        </w:rPr>
        <w:t>LEMENT_ID=452654</w:t>
      </w:r>
    </w:p>
    <w:p w14:paraId="517B39F3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before="4" w:line="320" w:lineRule="exact"/>
        <w:ind w:right="7" w:firstLine="70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en-US"/>
        </w:rPr>
        <w:t xml:space="preserve"> </w:t>
      </w:r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(регистрация на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>вебинар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val="ru-RU"/>
        </w:rPr>
        <w:t xml:space="preserve">, запланированный 27 марта 2025 г. в 12.00 по </w:t>
      </w:r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>московскому времени).</w:t>
      </w:r>
    </w:p>
    <w:p w14:paraId="7F6B0E05" w14:textId="77777777" w:rsidR="009544FA" w:rsidRPr="009544FA" w:rsidRDefault="009544FA" w:rsidP="009544FA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29" w:right="11" w:firstLine="69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44FA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lang w:val="ru-RU"/>
        </w:rPr>
        <w:t xml:space="preserve">Для удобства участников оборота товаров, осуществляющих деятельность </w:t>
      </w:r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 xml:space="preserve">в регионах Дальнего Востока,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>вебинар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val="ru-RU"/>
        </w:rPr>
        <w:t xml:space="preserve">, запланированный на 13 марта, проводится </w:t>
      </w:r>
      <w:r w:rsidRPr="009544FA">
        <w:rPr>
          <w:rFonts w:ascii="Times New Roman" w:eastAsia="Times New Roman" w:hAnsi="Times New Roman" w:cs="Times New Roman"/>
          <w:color w:val="000000"/>
          <w:spacing w:val="-11"/>
          <w:sz w:val="29"/>
          <w:szCs w:val="29"/>
          <w:lang w:val="ru-RU"/>
        </w:rPr>
        <w:t xml:space="preserve">в 10.00 по московскому времени, к </w:t>
      </w:r>
      <w:proofErr w:type="spellStart"/>
      <w:r w:rsidRPr="009544FA">
        <w:rPr>
          <w:rFonts w:ascii="Times New Roman" w:eastAsia="Times New Roman" w:hAnsi="Times New Roman" w:cs="Times New Roman"/>
          <w:color w:val="000000"/>
          <w:spacing w:val="-11"/>
          <w:sz w:val="29"/>
          <w:szCs w:val="29"/>
          <w:lang w:val="ru-RU"/>
        </w:rPr>
        <w:t>вебинару</w:t>
      </w:r>
      <w:proofErr w:type="spellEnd"/>
      <w:r w:rsidRPr="009544FA">
        <w:rPr>
          <w:rFonts w:ascii="Times New Roman" w:eastAsia="Times New Roman" w:hAnsi="Times New Roman" w:cs="Times New Roman"/>
          <w:color w:val="000000"/>
          <w:spacing w:val="-11"/>
          <w:sz w:val="29"/>
          <w:szCs w:val="29"/>
          <w:lang w:val="ru-RU"/>
        </w:rPr>
        <w:t xml:space="preserve"> также могут присоединиться другие </w:t>
      </w:r>
      <w:r w:rsidRPr="009544FA">
        <w:rPr>
          <w:rFonts w:ascii="Times New Roman" w:eastAsia="Times New Roman" w:hAnsi="Times New Roman" w:cs="Times New Roman"/>
          <w:color w:val="000000"/>
          <w:spacing w:val="-15"/>
          <w:sz w:val="29"/>
          <w:szCs w:val="29"/>
          <w:lang w:val="ru-RU"/>
        </w:rPr>
        <w:t>регионы.</w:t>
      </w:r>
    </w:p>
    <w:p w14:paraId="4905C17D" w14:textId="77777777" w:rsidR="009544FA" w:rsidRPr="009544FA" w:rsidRDefault="009544FA" w:rsidP="00954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3E20C" w14:textId="77777777" w:rsidR="001B5F03" w:rsidRDefault="001B5F03" w:rsidP="006B7557">
      <w:pPr>
        <w:spacing w:line="240" w:lineRule="auto"/>
      </w:pPr>
      <w:r>
        <w:separator/>
      </w:r>
    </w:p>
  </w:endnote>
  <w:endnote w:type="continuationSeparator" w:id="0">
    <w:p w14:paraId="1A380568" w14:textId="77777777" w:rsidR="001B5F03" w:rsidRDefault="001B5F03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327E" w14:textId="77777777" w:rsidR="001B5F03" w:rsidRDefault="001B5F03" w:rsidP="006B7557">
      <w:pPr>
        <w:spacing w:line="240" w:lineRule="auto"/>
      </w:pPr>
      <w:r>
        <w:separator/>
      </w:r>
    </w:p>
  </w:footnote>
  <w:footnote w:type="continuationSeparator" w:id="0">
    <w:p w14:paraId="7111C6CD" w14:textId="77777777" w:rsidR="001B5F03" w:rsidRDefault="001B5F03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3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"/>
    </w:p>
  </w:footnote>
  <w:footnote w:id="14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B5F03"/>
    <w:rsid w:val="001E58D6"/>
    <w:rsid w:val="001E7D96"/>
    <w:rsid w:val="00241FDB"/>
    <w:rsid w:val="002A37B5"/>
    <w:rsid w:val="00304B9F"/>
    <w:rsid w:val="003130DC"/>
    <w:rsid w:val="00347082"/>
    <w:rsid w:val="00382209"/>
    <w:rsid w:val="003B21FC"/>
    <w:rsid w:val="003E7D43"/>
    <w:rsid w:val="00411C64"/>
    <w:rsid w:val="004301A9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2138D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544FA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0A11"/>
    <w:rsid w:val="00CD4E9B"/>
    <w:rsid w:val="00CD7EE4"/>
    <w:rsid w:val="00CE44AC"/>
    <w:rsid w:val="00D25346"/>
    <w:rsid w:val="00D543E8"/>
    <w:rsid w:val="00DD1E4C"/>
    <w:rsid w:val="00DF0944"/>
    <w:rsid w:val="00E117AC"/>
    <w:rsid w:val="00E23108"/>
    <w:rsid w:val="00E3436E"/>
    <w:rsid w:val="00E67C97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D0A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22D7-3987-411C-812F-F34B2CAB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Инна Ивановна</cp:lastModifiedBy>
  <cp:revision>5</cp:revision>
  <cp:lastPrinted>2025-03-05T11:34:00Z</cp:lastPrinted>
  <dcterms:created xsi:type="dcterms:W3CDTF">2025-03-05T08:54:00Z</dcterms:created>
  <dcterms:modified xsi:type="dcterms:W3CDTF">2025-03-05T11:46:00Z</dcterms:modified>
</cp:coreProperties>
</file>